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5249" w:rsidRDefault="00B06883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-52705</wp:posOffset>
            </wp:positionH>
            <wp:positionV relativeFrom="page">
              <wp:align>top</wp:align>
            </wp:positionV>
            <wp:extent cx="7606800" cy="3538800"/>
            <wp:effectExtent l="0" t="0" r="635" b="508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to_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1"/>
                    <a:stretch/>
                  </pic:blipFill>
                  <pic:spPr bwMode="auto">
                    <a:xfrm>
                      <a:off x="0" y="0"/>
                      <a:ext cx="7606800" cy="353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8810B3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T</w:t>
      </w:r>
      <w:r w:rsidR="00B06883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ICHÉ DOTEKY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B0688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republika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D0F8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2,35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068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30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B068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B068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B06883">
        <w:rPr>
          <w:rFonts w:ascii="Arial" w:hAnsi="Arial" w:cs="Arial"/>
          <w:b w:val="0"/>
          <w:color w:val="111111"/>
          <w:sz w:val="20"/>
          <w:szCs w:val="20"/>
        </w:rPr>
        <w:t>Tiché doteky</w:t>
      </w:r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B06883">
        <w:rPr>
          <w:rStyle w:val="dn"/>
          <w:rFonts w:ascii="Arial" w:hAnsi="Arial"/>
          <w:kern w:val="1"/>
          <w:sz w:val="20"/>
          <w:szCs w:val="20"/>
          <w:lang w:val="en-US"/>
        </w:rPr>
        <w:t>thriller/drama</w:t>
      </w:r>
      <w:bookmarkStart w:id="0" w:name="_GoBack"/>
      <w:bookmarkEnd w:id="0"/>
    </w:p>
    <w:p w:rsidR="00B06883" w:rsidRPr="00B06883" w:rsidRDefault="00F95C75" w:rsidP="00B06883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B068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06883" w:rsidRPr="00B06883">
        <w:rPr>
          <w:rFonts w:ascii="Arial" w:hAnsi="Arial"/>
          <w:kern w:val="1"/>
          <w:sz w:val="20"/>
          <w:szCs w:val="20"/>
        </w:rPr>
        <w:t xml:space="preserve">Michal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Hogenauer</w:t>
      </w:r>
      <w:proofErr w:type="spellEnd"/>
      <w:r w:rsidR="00B06883">
        <w:rPr>
          <w:rFonts w:ascii="Arial" w:hAnsi="Arial"/>
          <w:kern w:val="1"/>
          <w:sz w:val="20"/>
          <w:szCs w:val="20"/>
        </w:rPr>
        <w:t xml:space="preserve"> </w:t>
      </w:r>
      <w:r w:rsidR="00B06883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B068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B0688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06883" w:rsidRPr="00B06883">
        <w:rPr>
          <w:rFonts w:ascii="Arial" w:hAnsi="Arial"/>
          <w:kern w:val="1"/>
          <w:sz w:val="20"/>
          <w:szCs w:val="20"/>
        </w:rPr>
        <w:t xml:space="preserve">Michal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Hogenauer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>, Jakub Felcman</w:t>
      </w:r>
      <w:r w:rsidR="00B06883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Gregg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Telussa</w:t>
      </w:r>
    </w:p>
    <w:p w:rsidR="00B06883" w:rsidRPr="00B06883" w:rsidRDefault="00F95C75" w:rsidP="00B06883">
      <w:pPr>
        <w:rPr>
          <w:rFonts w:ascii="Arial" w:hAnsi="Arial"/>
          <w:kern w:val="1"/>
          <w:sz w:val="20"/>
          <w:szCs w:val="20"/>
        </w:rPr>
      </w:pP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 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06883" w:rsidRPr="00B06883">
        <w:rPr>
          <w:rFonts w:ascii="Arial" w:hAnsi="Arial"/>
          <w:kern w:val="1"/>
          <w:sz w:val="20"/>
          <w:szCs w:val="20"/>
        </w:rPr>
        <w:t>Michal Reich</w:t>
      </w:r>
      <w:r w:rsidR="00B06883">
        <w:rPr>
          <w:rFonts w:ascii="Arial" w:hAnsi="Arial"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B06883" w:rsidRPr="00B06883">
        <w:rPr>
          <w:rFonts w:ascii="Arial" w:hAnsi="Arial"/>
          <w:b/>
          <w:bCs/>
          <w:kern w:val="1"/>
          <w:sz w:val="20"/>
          <w:szCs w:val="20"/>
        </w:rPr>
        <w:t>Eli</w:t>
      </w:r>
      <w:r w:rsidR="00B06883" w:rsidRPr="00B06883">
        <w:rPr>
          <w:rFonts w:ascii="Arial" w:hAnsi="Arial"/>
          <w:kern w:val="1"/>
          <w:sz w:val="20"/>
          <w:szCs w:val="20"/>
        </w:rPr>
        <w:t xml:space="preserve">ška Křenková,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Jacob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Jutte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Monic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Hendrickx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Roeland</w:t>
      </w:r>
      <w:proofErr w:type="spellEnd"/>
      <w:r w:rsidR="00B06883" w:rsidRPr="00B06883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06883" w:rsidRPr="00B06883">
        <w:rPr>
          <w:rFonts w:ascii="Arial" w:hAnsi="Arial"/>
          <w:kern w:val="1"/>
          <w:sz w:val="20"/>
          <w:szCs w:val="20"/>
        </w:rPr>
        <w:t>Fernhout</w:t>
      </w:r>
      <w:proofErr w:type="spellEnd"/>
    </w:p>
    <w:p w:rsidR="00B67319" w:rsidRPr="00B06883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B67319" w:rsidRPr="00A62E7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</w:t>
        </w:r>
        <w:r w:rsidR="00B06883" w:rsidRPr="00B06883">
          <w:rPr>
            <w:rStyle w:val="Hypertextovodkaz"/>
            <w:rFonts w:ascii="Arial" w:hAnsi="Arial"/>
            <w:b/>
            <w:bCs/>
            <w:kern w:val="1"/>
            <w:lang w:val="en-US"/>
          </w:rPr>
          <w:t>tiche-doteky/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B06883" w:rsidRPr="00B06883" w:rsidRDefault="00B06883" w:rsidP="00B0688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proofErr w:type="spellStart"/>
      <w:r w:rsidRPr="00B06883">
        <w:rPr>
          <w:rFonts w:ascii="Arial" w:hAnsi="Arial" w:cs="Arial"/>
        </w:rPr>
        <w:t>Mia</w:t>
      </w:r>
      <w:proofErr w:type="spellEnd"/>
      <w:r w:rsidRPr="00B06883">
        <w:rPr>
          <w:rFonts w:ascii="Arial" w:hAnsi="Arial" w:cs="Arial"/>
        </w:rPr>
        <w:t xml:space="preserve"> začíná pracovat v zahraničí jako au-pair pro rodinu z vyšší vrstvy. Musí se starat nejen o honosný dům ve vilové čtvrti, ale především o desetiletého Sebastiana. Již první setkání však naznačí, že od ní bude očekáváno mnohem více. Postupně se ukazuje, že nová rodina vyznává řadu striktních pravidel včetně radikálního přístupu k výchově chlapce. Porušení nastoleného pořádku znamená potupnou cestu zpět domů. </w:t>
      </w:r>
      <w:proofErr w:type="spellStart"/>
      <w:r w:rsidRPr="00B06883">
        <w:rPr>
          <w:rFonts w:ascii="Arial" w:hAnsi="Arial" w:cs="Arial"/>
        </w:rPr>
        <w:t>Mia</w:t>
      </w:r>
      <w:proofErr w:type="spellEnd"/>
      <w:r w:rsidRPr="00B06883">
        <w:rPr>
          <w:rFonts w:ascii="Arial" w:hAnsi="Arial" w:cs="Arial"/>
        </w:rPr>
        <w:t xml:space="preserve"> nechce zklamat jejich důvěru, přijít o nově navázaný vztah se Sebastianem, ani se předčasně vracet. Skrze systematickou manipulaci však začne popírat své dřívější hodnoty. Podaří se dospívající dívce vymanit z náruče fanatické komunity, navíc daleko od domova a svých běžných starostí? Celovečerní debut režiséra Michala </w:t>
      </w:r>
      <w:proofErr w:type="spellStart"/>
      <w:r w:rsidRPr="00B06883">
        <w:rPr>
          <w:rFonts w:ascii="Arial" w:hAnsi="Arial" w:cs="Arial"/>
        </w:rPr>
        <w:t>Hogenauera</w:t>
      </w:r>
      <w:proofErr w:type="spellEnd"/>
      <w:r w:rsidRPr="00B06883">
        <w:rPr>
          <w:rFonts w:ascii="Arial" w:hAnsi="Arial" w:cs="Arial"/>
        </w:rPr>
        <w:t xml:space="preserve"> vznikl mimo Českou republiku, byl natočen se zahraničním štábem a s mezinárodním hereckým obsazením. Zároveň je také prvním filmem představujícím Elišku Křenkovou v hlavní roli.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B06883" w:rsidRPr="00B06883" w:rsidRDefault="0033448B" w:rsidP="00B06883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B67319" w:rsidRPr="00B67319">
        <w:rPr>
          <w:rFonts w:ascii="Helvetica" w:hAnsi="Helvetica"/>
          <w:color w:val="000000"/>
          <w:sz w:val="18"/>
          <w:szCs w:val="18"/>
        </w:rPr>
        <w:t xml:space="preserve"> </w:t>
      </w:r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Michala </w:t>
      </w:r>
      <w:proofErr w:type="spellStart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>Hogenauera</w:t>
      </w:r>
      <w:proofErr w:type="spellEnd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znám od dětství. Je to člověk, který svým filmovým vkusem formoval ten můj a který mě vlastně přivedl k filmu. V roce 2011 jsem měla tu čest mu produkčně pomáhat se snímkem </w:t>
      </w:r>
      <w:proofErr w:type="spellStart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>Tambylles</w:t>
      </w:r>
      <w:proofErr w:type="spellEnd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, který byl vybrán do sekce </w:t>
      </w:r>
      <w:proofErr w:type="spellStart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>Cinefondatión</w:t>
      </w:r>
      <w:proofErr w:type="spellEnd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v Cannes. Od té doby Michal čekal na svou příležitost a svědomitě pracoval na svém celovečerním debutu. Ten je na světě a jmenuje se Tiché doteky. Je to film v českých měřítcích nevídaný. Univerzálně srozumitelným jazykem nám Michal předkládá silné téma, film evropských rozměrů s důslednou a suverénní vizí, který se zaryje do paměti a jen tak nezmizí. Mám radost, že u tohoto počinu mohu být se svými kolegy tentokrát jako distributor a věřím, že Tiché doteky jsou jen startovacím můstkem (a to hodně vysoko postaveným) pro jeho další kariéru. Ne nadarmo tenhle kluk obdivuje Michaela </w:t>
      </w:r>
      <w:proofErr w:type="spellStart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>Hanekeho</w:t>
      </w:r>
      <w:proofErr w:type="spellEnd"/>
      <w:r w:rsidR="00B06883" w:rsidRPr="00B06883">
        <w:rPr>
          <w:rFonts w:ascii="Arial" w:hAnsi="Arial"/>
          <w:i/>
          <w:iCs/>
          <w:sz w:val="20"/>
          <w:szCs w:val="20"/>
          <w:shd w:val="clear" w:color="auto" w:fill="FFFFFF"/>
        </w:rPr>
        <w:t>…</w:t>
      </w:r>
      <w:r w:rsidR="00B06883">
        <w:rPr>
          <w:rFonts w:ascii="Arial" w:hAnsi="Arial"/>
          <w:i/>
          <w:iCs/>
          <w:sz w:val="20"/>
          <w:szCs w:val="20"/>
          <w:shd w:val="clear" w:color="auto" w:fill="FFFFFF"/>
        </w:rPr>
        <w:t>“</w:t>
      </w:r>
    </w:p>
    <w:p w:rsidR="0033448B" w:rsidRPr="00B67319" w:rsidRDefault="00B06883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Anna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20"/>
          <w:szCs w:val="20"/>
          <w:shd w:val="clear" w:color="auto" w:fill="FFFFFF"/>
        </w:rPr>
        <w:t>Lísalová</w:t>
      </w:r>
      <w:proofErr w:type="spellEnd"/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1F" w:rsidRDefault="00FC561F">
      <w:r>
        <w:separator/>
      </w:r>
    </w:p>
  </w:endnote>
  <w:endnote w:type="continuationSeparator" w:id="0">
    <w:p w:rsidR="00FC561F" w:rsidRDefault="00FC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1F" w:rsidRDefault="00FC561F">
      <w:r>
        <w:separator/>
      </w:r>
    </w:p>
  </w:footnote>
  <w:footnote w:type="continuationSeparator" w:id="0">
    <w:p w:rsidR="00FC561F" w:rsidRDefault="00FC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181E8A"/>
    <w:rsid w:val="001A3023"/>
    <w:rsid w:val="001C7ADF"/>
    <w:rsid w:val="001D1C75"/>
    <w:rsid w:val="002A679E"/>
    <w:rsid w:val="002E010E"/>
    <w:rsid w:val="002E08DE"/>
    <w:rsid w:val="002E53C4"/>
    <w:rsid w:val="0033448B"/>
    <w:rsid w:val="003A763A"/>
    <w:rsid w:val="003E5249"/>
    <w:rsid w:val="00466A07"/>
    <w:rsid w:val="00481B71"/>
    <w:rsid w:val="004B6304"/>
    <w:rsid w:val="00553D18"/>
    <w:rsid w:val="0058225B"/>
    <w:rsid w:val="006E193B"/>
    <w:rsid w:val="007267B6"/>
    <w:rsid w:val="0073295D"/>
    <w:rsid w:val="007570A9"/>
    <w:rsid w:val="00761AFC"/>
    <w:rsid w:val="007C431E"/>
    <w:rsid w:val="007E2DCA"/>
    <w:rsid w:val="00870961"/>
    <w:rsid w:val="008810B3"/>
    <w:rsid w:val="008B39A2"/>
    <w:rsid w:val="008D0F85"/>
    <w:rsid w:val="008D19CE"/>
    <w:rsid w:val="008E3AC2"/>
    <w:rsid w:val="00973106"/>
    <w:rsid w:val="009B0F39"/>
    <w:rsid w:val="00A21660"/>
    <w:rsid w:val="00AA78E5"/>
    <w:rsid w:val="00AE26D0"/>
    <w:rsid w:val="00AE385B"/>
    <w:rsid w:val="00B06883"/>
    <w:rsid w:val="00B32F87"/>
    <w:rsid w:val="00B67319"/>
    <w:rsid w:val="00D13F31"/>
    <w:rsid w:val="00D1555C"/>
    <w:rsid w:val="00D30D96"/>
    <w:rsid w:val="00D40167"/>
    <w:rsid w:val="00D70831"/>
    <w:rsid w:val="00DE5E7B"/>
    <w:rsid w:val="00E23565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561F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B3188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araz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071AE8-CE5A-FD41-AE3B-1B6E01EA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2019-08-20T14:04:00Z</dcterms:created>
  <dcterms:modified xsi:type="dcterms:W3CDTF">2019-09-20T12:21:00Z</dcterms:modified>
  <cp:category/>
</cp:coreProperties>
</file>