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13F31" w:rsidRPr="00835AD5" w:rsidRDefault="009C3C25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bookmarkStart w:id="0" w:name="_GoBack"/>
      <w:bookmarkEnd w:id="0"/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</wp:posOffset>
            </wp:positionH>
            <wp:positionV relativeFrom="page">
              <wp:posOffset>0</wp:posOffset>
            </wp:positionV>
            <wp:extent cx="7555940" cy="4592476"/>
            <wp:effectExtent l="0" t="0" r="635" b="5080"/>
            <wp:wrapTight wrapText="bothSides">
              <wp:wrapPolygon edited="0">
                <wp:start x="0" y="0"/>
                <wp:lineTo x="0" y="21564"/>
                <wp:lineTo x="21566" y="21564"/>
                <wp:lineTo x="21566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1_Proxim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0" b="20916"/>
                    <a:stretch/>
                  </pic:blipFill>
                  <pic:spPr bwMode="auto">
                    <a:xfrm>
                      <a:off x="0" y="0"/>
                      <a:ext cx="7600672" cy="4619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PROXIMA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:rsidR="00C0419E" w:rsidRPr="00C0419E" w:rsidRDefault="009C3C25" w:rsidP="00EB1824">
      <w:pPr>
        <w:rPr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Francie</w:t>
      </w:r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201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E8621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10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7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770E57">
        <w:rPr>
          <w:rFonts w:ascii="Arial" w:hAnsi="Arial"/>
          <w:b/>
          <w:bCs/>
          <w:kern w:val="1"/>
          <w:sz w:val="20"/>
          <w:szCs w:val="20"/>
        </w:rPr>
        <w:t>nevhodný do</w:t>
      </w:r>
      <w:r w:rsidR="006675D2" w:rsidRPr="006675D2">
        <w:rPr>
          <w:rFonts w:ascii="Arial" w:hAnsi="Arial"/>
          <w:b/>
          <w:bCs/>
          <w:kern w:val="1"/>
          <w:sz w:val="20"/>
          <w:szCs w:val="20"/>
        </w:rPr>
        <w:t xml:space="preserve"> 1</w:t>
      </w:r>
      <w:r w:rsidR="00770E57">
        <w:rPr>
          <w:rFonts w:ascii="Arial" w:hAnsi="Arial"/>
          <w:b/>
          <w:bCs/>
          <w:kern w:val="1"/>
          <w:sz w:val="20"/>
          <w:szCs w:val="20"/>
        </w:rPr>
        <w:t>2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let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března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</w:t>
      </w:r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5</w:t>
      </w:r>
      <w:r w:rsidR="00EB1824"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ledna</w:t>
      </w:r>
      <w:r w:rsidR="00EB1824"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 20</w:t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30</w:t>
      </w:r>
    </w:p>
    <w:p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9C3C25">
        <w:rPr>
          <w:rFonts w:ascii="Arial" w:hAnsi="Arial" w:cs="Arial"/>
          <w:b w:val="0"/>
          <w:color w:val="111111"/>
          <w:sz w:val="20"/>
          <w:szCs w:val="20"/>
        </w:rPr>
        <w:t>Proxima</w:t>
      </w:r>
      <w:r w:rsidR="00835AD5" w:rsidRPr="00835AD5">
        <w:rPr>
          <w:rStyle w:val="dn"/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EB1824" w:rsidRPr="00EB182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</w:t>
      </w:r>
      <w:r w:rsidR="009C3C25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rama</w:t>
      </w:r>
    </w:p>
    <w:p w:rsidR="00EB1824" w:rsidRDefault="00F95C75" w:rsidP="00EB1824"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C3C25">
        <w:rPr>
          <w:rFonts w:ascii="Arial" w:hAnsi="Arial"/>
          <w:kern w:val="1"/>
          <w:sz w:val="20"/>
          <w:szCs w:val="20"/>
        </w:rPr>
        <w:t xml:space="preserve">Alice </w:t>
      </w:r>
      <w:proofErr w:type="spellStart"/>
      <w:r w:rsidR="009C3C25">
        <w:rPr>
          <w:rFonts w:ascii="Arial" w:hAnsi="Arial"/>
          <w:kern w:val="1"/>
          <w:sz w:val="20"/>
          <w:szCs w:val="20"/>
        </w:rPr>
        <w:t>Winocour</w:t>
      </w:r>
      <w:proofErr w:type="spellEnd"/>
      <w:r w:rsidR="00EB1824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C3C25" w:rsidRPr="009C3C25">
        <w:rPr>
          <w:rFonts w:ascii="Arial" w:hAnsi="Arial"/>
          <w:kern w:val="1"/>
          <w:sz w:val="20"/>
          <w:szCs w:val="20"/>
        </w:rPr>
        <w:t xml:space="preserve">Georges </w:t>
      </w:r>
      <w:proofErr w:type="spellStart"/>
      <w:r w:rsidR="009C3C25" w:rsidRPr="009C3C25">
        <w:rPr>
          <w:rFonts w:ascii="Arial" w:hAnsi="Arial"/>
          <w:kern w:val="1"/>
          <w:sz w:val="20"/>
          <w:szCs w:val="20"/>
        </w:rPr>
        <w:t>Lechaptois</w:t>
      </w:r>
      <w:proofErr w:type="spellEnd"/>
      <w:r w:rsidR="009C3C25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C3C25" w:rsidRPr="009C3C25">
        <w:rPr>
          <w:rFonts w:ascii="Arial" w:hAnsi="Arial" w:cs="Arial"/>
          <w:sz w:val="20"/>
          <w:szCs w:val="20"/>
          <w:bdr w:val="none" w:sz="0" w:space="0" w:color="auto" w:frame="1"/>
        </w:rPr>
        <w:t xml:space="preserve">Julien </w:t>
      </w:r>
      <w:proofErr w:type="spellStart"/>
      <w:r w:rsidR="009C3C25" w:rsidRPr="009C3C25">
        <w:rPr>
          <w:rFonts w:ascii="Arial" w:hAnsi="Arial" w:cs="Arial"/>
          <w:sz w:val="20"/>
          <w:szCs w:val="20"/>
          <w:bdr w:val="none" w:sz="0" w:space="0" w:color="auto" w:frame="1"/>
        </w:rPr>
        <w:t>Lacheray</w:t>
      </w:r>
      <w:proofErr w:type="spellEnd"/>
      <w:r w:rsidR="000C694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0C694B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hrají</w:t>
      </w:r>
      <w:proofErr w:type="spellEnd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0C694B" w:rsidRPr="000C694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Eva Green, Matt Dillon, Sandra </w:t>
      </w:r>
      <w:proofErr w:type="spellStart"/>
      <w:r w:rsidR="000C694B" w:rsidRPr="000C694B">
        <w:rPr>
          <w:rStyle w:val="dn"/>
          <w:rFonts w:ascii="Arial" w:hAnsi="Arial"/>
          <w:kern w:val="1"/>
          <w:sz w:val="20"/>
          <w:szCs w:val="20"/>
          <w:lang w:val="en-US"/>
        </w:rPr>
        <w:t>Hüller</w:t>
      </w:r>
      <w:proofErr w:type="spellEnd"/>
      <w:r w:rsidR="000C694B" w:rsidRPr="000C694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</w:t>
      </w:r>
      <w:proofErr w:type="spellStart"/>
      <w:r w:rsidR="000C694B" w:rsidRPr="000C694B">
        <w:rPr>
          <w:rStyle w:val="dn"/>
          <w:rFonts w:ascii="Arial" w:hAnsi="Arial"/>
          <w:kern w:val="1"/>
          <w:sz w:val="20"/>
          <w:szCs w:val="20"/>
          <w:lang w:val="en-US"/>
        </w:rPr>
        <w:t>Zélie</w:t>
      </w:r>
      <w:proofErr w:type="spellEnd"/>
      <w:r w:rsidR="000C694B" w:rsidRPr="000C694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0C694B" w:rsidRPr="000C694B">
        <w:rPr>
          <w:rStyle w:val="dn"/>
          <w:rFonts w:ascii="Arial" w:hAnsi="Arial"/>
          <w:kern w:val="1"/>
          <w:sz w:val="20"/>
          <w:szCs w:val="20"/>
          <w:lang w:val="en-US"/>
        </w:rPr>
        <w:t>Boulant</w:t>
      </w:r>
      <w:proofErr w:type="spellEnd"/>
      <w:r w:rsidR="000C694B" w:rsidRPr="000C694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Lars </w:t>
      </w:r>
      <w:proofErr w:type="spellStart"/>
      <w:r w:rsidR="000C694B" w:rsidRPr="000C694B">
        <w:rPr>
          <w:rStyle w:val="dn"/>
          <w:rFonts w:ascii="Arial" w:hAnsi="Arial"/>
          <w:kern w:val="1"/>
          <w:sz w:val="20"/>
          <w:szCs w:val="20"/>
          <w:lang w:val="en-US"/>
        </w:rPr>
        <w:t>Eidinger</w:t>
      </w:r>
      <w:proofErr w:type="spellEnd"/>
    </w:p>
    <w:p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9C3C25" w:rsidRPr="00EB27BD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https://www.aerofilms.cz/proxima/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9C3C25" w:rsidRPr="009C3C25" w:rsidRDefault="009C3C25" w:rsidP="009C3C2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9C3C25">
        <w:rPr>
          <w:rFonts w:ascii="Arial" w:hAnsi="Arial" w:cs="Arial"/>
        </w:rPr>
        <w:t>Astronautka Sarah (Eva Green) se připravuje na roční pobyt na oběžné dráze. Jako jediná žena ve vesmírné misi „Proxima“ podstupuje psychicky a fyzicky náročný trénink, zatímco pečuje o svou milovanou sedmiletou dcerku Stellu. Perfekcionistka Sarah se snaží v práci podávat stoprocentní a soustředěný výkon, s blížícím se odloučením je to však čím dál složitější. Strhující příběh matky a dcery má navzdory netradičnímu prostředí univerzální téma: hledání rovnováhy mezi osobními sny a rodičovskou láskou.</w:t>
      </w:r>
    </w:p>
    <w:p w:rsidR="00E274DF" w:rsidRDefault="00E274D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9C3C25" w:rsidRPr="009C3C25" w:rsidRDefault="009C3C25" w:rsidP="009C3C25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 w:rsidRPr="009C3C25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„Fenomenální Eva Green je v hlavní roli astronautky Sarah strhující a naprosto uvěřitelná. I díky jejímu skvělému výkonu se režisérce Alici </w:t>
      </w:r>
      <w:proofErr w:type="spellStart"/>
      <w:r w:rsidRPr="009C3C25">
        <w:rPr>
          <w:rFonts w:ascii="Arial" w:hAnsi="Arial"/>
          <w:i/>
          <w:iCs/>
          <w:sz w:val="20"/>
          <w:szCs w:val="20"/>
          <w:shd w:val="clear" w:color="auto" w:fill="FFFFFF"/>
        </w:rPr>
        <w:t>Winocour</w:t>
      </w:r>
      <w:proofErr w:type="spellEnd"/>
      <w:r w:rsidRPr="009C3C25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daří vyprávět příběh soustředěné profesionálky i milující matky s nebývalou citlivostí a autenticitou. Kromě režie a herectví je ale nutné zmínit ještě jednu věc – fascinující prostředí. Tvůrci dostali přístup přímo do nejslavnějšího </w:t>
      </w:r>
      <w:proofErr w:type="spellStart"/>
      <w:r w:rsidRPr="009C3C25">
        <w:rPr>
          <w:rFonts w:ascii="Arial" w:hAnsi="Arial"/>
          <w:i/>
          <w:iCs/>
          <w:sz w:val="20"/>
          <w:szCs w:val="20"/>
          <w:shd w:val="clear" w:color="auto" w:fill="FFFFFF"/>
        </w:rPr>
        <w:t>astronautského</w:t>
      </w:r>
      <w:proofErr w:type="spellEnd"/>
      <w:r w:rsidRPr="009C3C25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výcvikového střediska v ruském Hvězdném městečku i do útrob kosmodromu </w:t>
      </w:r>
      <w:proofErr w:type="spellStart"/>
      <w:r w:rsidRPr="009C3C25">
        <w:rPr>
          <w:rFonts w:ascii="Arial" w:hAnsi="Arial"/>
          <w:i/>
          <w:iCs/>
          <w:sz w:val="20"/>
          <w:szCs w:val="20"/>
          <w:shd w:val="clear" w:color="auto" w:fill="FFFFFF"/>
        </w:rPr>
        <w:t>Bajkonur</w:t>
      </w:r>
      <w:proofErr w:type="spellEnd"/>
      <w:r w:rsidRPr="009C3C25">
        <w:rPr>
          <w:rFonts w:ascii="Arial" w:hAnsi="Arial"/>
          <w:i/>
          <w:iCs/>
          <w:sz w:val="20"/>
          <w:szCs w:val="20"/>
          <w:shd w:val="clear" w:color="auto" w:fill="FFFFFF"/>
        </w:rPr>
        <w:t>. Divák tak dostává nejen intimní a dojemný příběh o rodičovské lásce a snaze najít rovnováhu mezi rodinou a kariérou, ale i velmi věrnou a vizuálně působivou ukázku toho, co takový let do kosmu obnáší. Filmů o objevování vesmíru už se natočilo spousta. Takový, jako Proxima, jste ale ještě neviděli.“</w:t>
      </w:r>
    </w:p>
    <w:p w:rsidR="0033448B" w:rsidRPr="00B67319" w:rsidRDefault="009C3C25" w:rsidP="0033448B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>Kateřina</w:t>
      </w:r>
      <w:r w:rsidR="00C0419E">
        <w:rPr>
          <w:rFonts w:ascii="Arial" w:hAnsi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/>
          <w:sz w:val="20"/>
          <w:szCs w:val="20"/>
          <w:shd w:val="clear" w:color="auto" w:fill="FFFFFF"/>
        </w:rPr>
        <w:t>Dvořáková</w:t>
      </w:r>
      <w:r w:rsidR="0033448B" w:rsidRPr="0033448B">
        <w:rPr>
          <w:rFonts w:ascii="Arial" w:hAnsi="Arial"/>
          <w:sz w:val="20"/>
          <w:szCs w:val="20"/>
          <w:shd w:val="clear" w:color="auto" w:fill="FFFFFF"/>
        </w:rPr>
        <w:t xml:space="preserve">, </w:t>
      </w:r>
      <w:proofErr w:type="spellStart"/>
      <w:r w:rsidR="0033448B" w:rsidRPr="0033448B">
        <w:rPr>
          <w:rFonts w:ascii="Arial" w:hAnsi="Arial"/>
          <w:sz w:val="20"/>
          <w:szCs w:val="20"/>
          <w:shd w:val="clear" w:color="auto" w:fill="FFFFFF"/>
        </w:rPr>
        <w:t>Aerofilms</w:t>
      </w:r>
      <w:proofErr w:type="spellEnd"/>
    </w:p>
    <w:p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B0C" w:rsidRDefault="00A20B0C">
      <w:r>
        <w:separator/>
      </w:r>
    </w:p>
  </w:endnote>
  <w:endnote w:type="continuationSeparator" w:id="0">
    <w:p w:rsidR="00A20B0C" w:rsidRDefault="00A2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B0C" w:rsidRDefault="00A20B0C">
      <w:r>
        <w:separator/>
      </w:r>
    </w:p>
  </w:footnote>
  <w:footnote w:type="continuationSeparator" w:id="0">
    <w:p w:rsidR="00A20B0C" w:rsidRDefault="00A20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63F75"/>
    <w:rsid w:val="000C15A0"/>
    <w:rsid w:val="000C694B"/>
    <w:rsid w:val="00103DDF"/>
    <w:rsid w:val="00181E8A"/>
    <w:rsid w:val="00183CA2"/>
    <w:rsid w:val="001A27F0"/>
    <w:rsid w:val="001A3023"/>
    <w:rsid w:val="001C7ADF"/>
    <w:rsid w:val="001D1C75"/>
    <w:rsid w:val="002272C4"/>
    <w:rsid w:val="00237EE8"/>
    <w:rsid w:val="00253B67"/>
    <w:rsid w:val="00261E1B"/>
    <w:rsid w:val="002A679E"/>
    <w:rsid w:val="002E010E"/>
    <w:rsid w:val="002E08DE"/>
    <w:rsid w:val="002E53C4"/>
    <w:rsid w:val="0033448B"/>
    <w:rsid w:val="0039602A"/>
    <w:rsid w:val="003A763A"/>
    <w:rsid w:val="003E3EBD"/>
    <w:rsid w:val="00433826"/>
    <w:rsid w:val="00466A07"/>
    <w:rsid w:val="00481B71"/>
    <w:rsid w:val="00497A6F"/>
    <w:rsid w:val="004B6304"/>
    <w:rsid w:val="00553D18"/>
    <w:rsid w:val="00560657"/>
    <w:rsid w:val="0058225B"/>
    <w:rsid w:val="00606854"/>
    <w:rsid w:val="006200CA"/>
    <w:rsid w:val="006675D2"/>
    <w:rsid w:val="00667969"/>
    <w:rsid w:val="006E193B"/>
    <w:rsid w:val="006F47C6"/>
    <w:rsid w:val="00704D05"/>
    <w:rsid w:val="0072093D"/>
    <w:rsid w:val="007267B6"/>
    <w:rsid w:val="0073295D"/>
    <w:rsid w:val="00746FD7"/>
    <w:rsid w:val="007570A9"/>
    <w:rsid w:val="00761AFC"/>
    <w:rsid w:val="00770E57"/>
    <w:rsid w:val="00781216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A20B0C"/>
    <w:rsid w:val="00A21660"/>
    <w:rsid w:val="00A72322"/>
    <w:rsid w:val="00AA78E5"/>
    <w:rsid w:val="00AE26D0"/>
    <w:rsid w:val="00AE385B"/>
    <w:rsid w:val="00B237B9"/>
    <w:rsid w:val="00B32F87"/>
    <w:rsid w:val="00B67319"/>
    <w:rsid w:val="00B87935"/>
    <w:rsid w:val="00BC557D"/>
    <w:rsid w:val="00C0419E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A52D7"/>
    <w:rsid w:val="00DB0D63"/>
    <w:rsid w:val="00DE5E7B"/>
    <w:rsid w:val="00E23565"/>
    <w:rsid w:val="00E2375D"/>
    <w:rsid w:val="00E274DF"/>
    <w:rsid w:val="00E4620B"/>
    <w:rsid w:val="00E64A01"/>
    <w:rsid w:val="00E70F34"/>
    <w:rsid w:val="00E86215"/>
    <w:rsid w:val="00E92387"/>
    <w:rsid w:val="00EB1824"/>
    <w:rsid w:val="00EB4F69"/>
    <w:rsid w:val="00ED7860"/>
    <w:rsid w:val="00EF2CFF"/>
    <w:rsid w:val="00F1243C"/>
    <w:rsid w:val="00F6264F"/>
    <w:rsid w:val="00F67EE2"/>
    <w:rsid w:val="00F8504C"/>
    <w:rsid w:val="00F95C75"/>
    <w:rsid w:val="00FB7209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proxim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DB5ACA-B712-6F4A-BBBD-FAA61137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2020-03-12T07:35:00Z</dcterms:created>
  <dcterms:modified xsi:type="dcterms:W3CDTF">2020-03-12T07:35:00Z</dcterms:modified>
  <cp:category/>
</cp:coreProperties>
</file>