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1F42D" w14:textId="77777777" w:rsidR="00F81E07" w:rsidRDefault="00F81E07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F568BE0" wp14:editId="13052DA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010400"/>
            <wp:effectExtent l="0" t="0" r="635" b="317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9" b="6634"/>
                    <a:stretch/>
                  </pic:blipFill>
                  <pic:spPr bwMode="auto">
                    <a:xfrm>
                      <a:off x="0" y="0"/>
                      <a:ext cx="7556400" cy="401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D8662" w14:textId="0DE794BE" w:rsidR="00D13F31" w:rsidRPr="00F8504C" w:rsidRDefault="00F81E07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LIDI KRVE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47C917E6" w14:textId="77777777"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08A69DAD" w14:textId="5C8D8FBD" w:rsidR="00D13F31" w:rsidRPr="006E193B" w:rsidRDefault="00F81E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republika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proofErr w:type="gramStart"/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:</w:t>
      </w:r>
      <w:proofErr w:type="gramEnd"/>
      <w:r w:rsidR="004F4A86" w:rsidRPr="004F4A8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1 |</w:t>
      </w:r>
    </w:p>
    <w:p w14:paraId="7AFB99CF" w14:textId="118F114C"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4. </w:t>
      </w:r>
      <w:proofErr w:type="spellStart"/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EC383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4F4A86" w:rsidRPr="004F4A86">
        <w:rPr>
          <w:rFonts w:ascii="Arial" w:hAnsi="Arial"/>
          <w:b/>
          <w:bCs/>
          <w:kern w:val="1"/>
          <w:sz w:val="20"/>
          <w:szCs w:val="20"/>
        </w:rPr>
        <w:t>31.</w:t>
      </w:r>
      <w:r w:rsidR="004F4A86">
        <w:rPr>
          <w:rFonts w:ascii="Arial" w:hAnsi="Arial"/>
          <w:b/>
          <w:bCs/>
          <w:kern w:val="1"/>
          <w:sz w:val="20"/>
          <w:szCs w:val="20"/>
        </w:rPr>
        <w:t xml:space="preserve"> prosince </w:t>
      </w:r>
      <w:r w:rsidR="004F4A86" w:rsidRPr="004F4A86">
        <w:rPr>
          <w:rFonts w:ascii="Arial" w:hAnsi="Arial"/>
          <w:b/>
          <w:bCs/>
          <w:kern w:val="1"/>
          <w:sz w:val="20"/>
          <w:szCs w:val="20"/>
        </w:rPr>
        <w:t>2024</w:t>
      </w:r>
    </w:p>
    <w:p w14:paraId="2148A199" w14:textId="39CB362C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C3832">
        <w:rPr>
          <w:rFonts w:ascii="Arial" w:hAnsi="Arial" w:cs="Arial"/>
          <w:b w:val="0"/>
          <w:color w:val="111111"/>
          <w:sz w:val="20"/>
          <w:szCs w:val="20"/>
        </w:rPr>
        <w:t>Lidi krve</w:t>
      </w:r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dram</w:t>
      </w:r>
      <w:r w:rsidR="00EC3832">
        <w:rPr>
          <w:rStyle w:val="dn"/>
          <w:rFonts w:ascii="Arial" w:hAnsi="Arial"/>
          <w:kern w:val="1"/>
          <w:sz w:val="20"/>
          <w:szCs w:val="20"/>
          <w:lang w:val="en-US"/>
        </w:rPr>
        <w:t>a</w:t>
      </w:r>
    </w:p>
    <w:p w14:paraId="7172E03F" w14:textId="77777777" w:rsidR="00EC3832" w:rsidRDefault="00F95C75" w:rsidP="00EC3832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3832">
        <w:rPr>
          <w:rFonts w:ascii="Arial" w:hAnsi="Arial"/>
          <w:kern w:val="1"/>
          <w:sz w:val="20"/>
          <w:szCs w:val="20"/>
        </w:rPr>
        <w:t xml:space="preserve">Miroslav </w:t>
      </w:r>
      <w:proofErr w:type="spellStart"/>
      <w:r w:rsidR="00EC3832">
        <w:rPr>
          <w:rFonts w:ascii="Arial" w:hAnsi="Arial"/>
          <w:kern w:val="1"/>
          <w:sz w:val="20"/>
          <w:szCs w:val="20"/>
        </w:rPr>
        <w:t>Bambušek</w:t>
      </w:r>
      <w:proofErr w:type="spellEnd"/>
      <w:r w:rsidR="008E3AC2" w:rsidRPr="008E3AC2">
        <w:rPr>
          <w:rFonts w:ascii="Arial" w:hAnsi="Arial"/>
          <w:kern w:val="1"/>
          <w:sz w:val="20"/>
          <w:szCs w:val="20"/>
        </w:rPr>
        <w:t> 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3832">
        <w:rPr>
          <w:rFonts w:ascii="Arial" w:hAnsi="Arial"/>
          <w:kern w:val="1"/>
          <w:sz w:val="20"/>
          <w:szCs w:val="20"/>
        </w:rPr>
        <w:t xml:space="preserve">Jakub </w:t>
      </w:r>
      <w:proofErr w:type="spellStart"/>
      <w:r w:rsidR="00EC3832">
        <w:rPr>
          <w:rFonts w:ascii="Arial" w:hAnsi="Arial"/>
          <w:kern w:val="1"/>
          <w:sz w:val="20"/>
          <w:szCs w:val="20"/>
        </w:rPr>
        <w:t>Halousek</w:t>
      </w:r>
      <w:proofErr w:type="spellEnd"/>
      <w:r w:rsidR="00B67319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3832">
        <w:rPr>
          <w:rFonts w:ascii="Arial" w:hAnsi="Arial"/>
          <w:kern w:val="1"/>
          <w:sz w:val="20"/>
          <w:szCs w:val="20"/>
        </w:rPr>
        <w:t xml:space="preserve">Jan Daňhel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EC3832" w:rsidRPr="00EC3832">
        <w:rPr>
          <w:rFonts w:ascii="Arial" w:hAnsi="Arial"/>
          <w:kern w:val="1"/>
          <w:sz w:val="20"/>
          <w:szCs w:val="20"/>
        </w:rPr>
        <w:t xml:space="preserve">Miloslav </w:t>
      </w:r>
      <w:proofErr w:type="spellStart"/>
      <w:r w:rsidR="00EC3832" w:rsidRPr="00EC3832">
        <w:rPr>
          <w:rFonts w:ascii="Arial" w:hAnsi="Arial"/>
          <w:kern w:val="1"/>
          <w:sz w:val="20"/>
          <w:szCs w:val="20"/>
        </w:rPr>
        <w:t>König</w:t>
      </w:r>
      <w:proofErr w:type="spellEnd"/>
      <w:r w:rsidR="00EC3832">
        <w:rPr>
          <w:rFonts w:ascii="Arial" w:hAnsi="Arial"/>
          <w:kern w:val="1"/>
          <w:sz w:val="20"/>
          <w:szCs w:val="20"/>
        </w:rPr>
        <w:t xml:space="preserve">, Karel Dobrý, Miloslav Mejzlík, Juraj Bača, Tereza </w:t>
      </w:r>
      <w:proofErr w:type="spellStart"/>
      <w:r w:rsidR="00EC3832">
        <w:rPr>
          <w:rFonts w:ascii="Arial" w:hAnsi="Arial"/>
          <w:kern w:val="1"/>
          <w:sz w:val="20"/>
          <w:szCs w:val="20"/>
        </w:rPr>
        <w:t>Hofová</w:t>
      </w:r>
      <w:proofErr w:type="spellEnd"/>
      <w:r w:rsidR="00EC3832">
        <w:rPr>
          <w:rFonts w:ascii="Arial" w:hAnsi="Arial"/>
          <w:kern w:val="1"/>
          <w:sz w:val="20"/>
          <w:szCs w:val="20"/>
        </w:rPr>
        <w:t xml:space="preserve">, Jakub Gottwald, Jiří Černý, Jakub </w:t>
      </w:r>
      <w:proofErr w:type="spellStart"/>
      <w:r w:rsidR="00EC3832">
        <w:rPr>
          <w:rFonts w:ascii="Arial" w:hAnsi="Arial"/>
          <w:kern w:val="1"/>
          <w:sz w:val="20"/>
          <w:szCs w:val="20"/>
        </w:rPr>
        <w:t>Folvarčný</w:t>
      </w:r>
      <w:proofErr w:type="spellEnd"/>
      <w:r w:rsidR="00EC3832">
        <w:rPr>
          <w:rFonts w:ascii="Arial" w:hAnsi="Arial"/>
          <w:kern w:val="1"/>
          <w:sz w:val="20"/>
          <w:szCs w:val="20"/>
        </w:rPr>
        <w:t xml:space="preserve">, </w:t>
      </w:r>
    </w:p>
    <w:p w14:paraId="47B0B50D" w14:textId="466D7D76" w:rsidR="00EC3832" w:rsidRPr="00EC3832" w:rsidRDefault="00EC3832" w:rsidP="00EC3832">
      <w:pPr>
        <w:rPr>
          <w:rFonts w:ascii="Arial" w:hAnsi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</w:rPr>
        <w:t xml:space="preserve">Tomáš </w:t>
      </w:r>
      <w:proofErr w:type="spellStart"/>
      <w:r>
        <w:rPr>
          <w:rFonts w:ascii="Arial" w:hAnsi="Arial"/>
          <w:kern w:val="1"/>
          <w:sz w:val="20"/>
          <w:szCs w:val="20"/>
        </w:rPr>
        <w:t>Bambušek</w:t>
      </w:r>
      <w:proofErr w:type="spellEnd"/>
    </w:p>
    <w:p w14:paraId="2217681F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7702351D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2ABCA128" w14:textId="5C41169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C3832" w:rsidRPr="00D95D34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https://www.aerofilms.cz/lidi-krve/</w:t>
        </w:r>
      </w:hyperlink>
    </w:p>
    <w:p w14:paraId="217F4CAE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14:paraId="2BAD7E30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39CEBC26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FA51737" w14:textId="13037124" w:rsidR="00EC3832" w:rsidRPr="00EC3832" w:rsidRDefault="00EC3832" w:rsidP="00EC383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C3832">
        <w:rPr>
          <w:rFonts w:ascii="Arial" w:hAnsi="Arial" w:cs="Arial"/>
        </w:rPr>
        <w:t xml:space="preserve">Filmové drama ze současnosti zachycuje fantaskní cestu reflektující poválečné události v česko-německém pohraničí. Téma hledání vlastního sebepoznání v koloběhu dějin se opírá o emocionální paměť Sudet. Mohlo by však být zasazeno do kteréhokoliv temného historického období, jehož pravou podstatu si nechceme odkrýt a přiznat. Pro Ottu </w:t>
      </w:r>
      <w:proofErr w:type="spellStart"/>
      <w:r w:rsidRPr="00EC3832">
        <w:rPr>
          <w:rFonts w:ascii="Arial" w:hAnsi="Arial" w:cs="Arial"/>
        </w:rPr>
        <w:t>Hilleho</w:t>
      </w:r>
      <w:proofErr w:type="spellEnd"/>
      <w:r w:rsidRPr="00EC3832">
        <w:rPr>
          <w:rFonts w:ascii="Arial" w:hAnsi="Arial" w:cs="Arial"/>
        </w:rPr>
        <w:t xml:space="preserve"> je minulost klíčem k přítomnosti. Imaginativní putování napříč časem by mělo přinést vysvobození a úlevu.</w:t>
      </w:r>
    </w:p>
    <w:p w14:paraId="7720A373" w14:textId="1B784CD5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3A2B70CF" w14:textId="58A362F4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proofErr w:type="spellStart"/>
      <w:r w:rsidR="00EC3832">
        <w:rPr>
          <w:rStyle w:val="dn"/>
          <w:rFonts w:ascii="Arial" w:hAnsi="Arial"/>
          <w:b/>
          <w:bCs/>
        </w:rPr>
        <w:t>tagline</w:t>
      </w:r>
      <w:proofErr w:type="spellEnd"/>
    </w:p>
    <w:p w14:paraId="0F17FCFD" w14:textId="788C7671" w:rsidR="00EC3832" w:rsidRPr="00EC3832" w:rsidRDefault="00EC383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 w:rsidRPr="00EC3832">
        <w:rPr>
          <w:rStyle w:val="dn"/>
          <w:rFonts w:ascii="Arial" w:eastAsia="Arial" w:hAnsi="Arial" w:cs="Arial"/>
        </w:rPr>
        <w:t>Poušť roste: běda tomu, kdo v sobě skrývá poušť.</w:t>
      </w:r>
    </w:p>
    <w:p w14:paraId="4825E3DC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0DD7" w14:textId="77777777" w:rsidR="004644F9" w:rsidRDefault="004644F9">
      <w:r>
        <w:separator/>
      </w:r>
    </w:p>
  </w:endnote>
  <w:endnote w:type="continuationSeparator" w:id="0">
    <w:p w14:paraId="4AC0BDFF" w14:textId="77777777" w:rsidR="004644F9" w:rsidRDefault="004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831A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3706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1E98CF8D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D417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4021" w14:textId="77777777" w:rsidR="004644F9" w:rsidRDefault="004644F9">
      <w:r>
        <w:separator/>
      </w:r>
    </w:p>
  </w:footnote>
  <w:footnote w:type="continuationSeparator" w:id="0">
    <w:p w14:paraId="211E312A" w14:textId="77777777" w:rsidR="004644F9" w:rsidRDefault="004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9250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342D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1543E0D" wp14:editId="07DD38F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AB6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32FC2"/>
    <w:rsid w:val="00050EA2"/>
    <w:rsid w:val="00181E8A"/>
    <w:rsid w:val="001A3023"/>
    <w:rsid w:val="001C7ADF"/>
    <w:rsid w:val="001D1C75"/>
    <w:rsid w:val="002A679E"/>
    <w:rsid w:val="002E010E"/>
    <w:rsid w:val="002E08DE"/>
    <w:rsid w:val="002E53C4"/>
    <w:rsid w:val="0033448B"/>
    <w:rsid w:val="003A763A"/>
    <w:rsid w:val="004644F9"/>
    <w:rsid w:val="00466A07"/>
    <w:rsid w:val="00481B71"/>
    <w:rsid w:val="004B6304"/>
    <w:rsid w:val="004F4A86"/>
    <w:rsid w:val="00553D18"/>
    <w:rsid w:val="0058225B"/>
    <w:rsid w:val="006E193B"/>
    <w:rsid w:val="007267B6"/>
    <w:rsid w:val="0073295D"/>
    <w:rsid w:val="007570A9"/>
    <w:rsid w:val="00761AFC"/>
    <w:rsid w:val="007E2DCA"/>
    <w:rsid w:val="00870961"/>
    <w:rsid w:val="008810B3"/>
    <w:rsid w:val="008B13FA"/>
    <w:rsid w:val="008B39A2"/>
    <w:rsid w:val="008D19CE"/>
    <w:rsid w:val="008E3AC2"/>
    <w:rsid w:val="00973106"/>
    <w:rsid w:val="009B0F39"/>
    <w:rsid w:val="00A21660"/>
    <w:rsid w:val="00AA78E5"/>
    <w:rsid w:val="00AE26D0"/>
    <w:rsid w:val="00AE385B"/>
    <w:rsid w:val="00B32F87"/>
    <w:rsid w:val="00B67319"/>
    <w:rsid w:val="00BC557D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70F34"/>
    <w:rsid w:val="00E92387"/>
    <w:rsid w:val="00EB4F69"/>
    <w:rsid w:val="00EC3832"/>
    <w:rsid w:val="00ED7860"/>
    <w:rsid w:val="00EF2CFF"/>
    <w:rsid w:val="00F1243C"/>
    <w:rsid w:val="00F67EE2"/>
    <w:rsid w:val="00F81E07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93744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C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lidi-krv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956552-E393-1D40-B050-4951F62C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1134</Characters>
  <Application>Microsoft Office Word</Application>
  <DocSecurity>0</DocSecurity>
  <Lines>23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2021-09-14T09:45:00Z</dcterms:created>
  <dcterms:modified xsi:type="dcterms:W3CDTF">2021-09-21T15:05:00Z</dcterms:modified>
  <cp:category/>
</cp:coreProperties>
</file>